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18" w:rsidRPr="00885918" w:rsidRDefault="00885918" w:rsidP="008859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859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Inhibitory activity of 1</w:t>
      </w:r>
      <w:proofErr w:type="gramStart"/>
      <w:r w:rsidRPr="008859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,8</w:t>
      </w:r>
      <w:proofErr w:type="gramEnd"/>
      <w:r w:rsidRPr="008859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-cineol (eucalyptol) on cytokine production in cultured human lymphocytes and monocytes</w:t>
      </w:r>
    </w:p>
    <w:p w:rsidR="00A629A2" w:rsidRDefault="00885918">
      <w:hyperlink r:id="rId4" w:anchor="!" w:history="1">
        <w:r>
          <w:rPr>
            <w:rStyle w:val="text"/>
            <w:color w:val="0000FF"/>
            <w:u w:val="single"/>
          </w:rPr>
          <w:t>Uwe R.Juergens</w:t>
        </w:r>
        <w:r>
          <w:rPr>
            <w:rStyle w:val="author-ref"/>
            <w:color w:val="0000FF"/>
            <w:u w:val="single"/>
            <w:vertAlign w:val="superscript"/>
          </w:rPr>
          <w:t>a</w:t>
        </w:r>
      </w:hyperlink>
      <w:bookmarkStart w:id="0" w:name="baep-author-id4"/>
      <w:bookmarkStart w:id="1" w:name="baep-author-id5"/>
      <w:bookmarkEnd w:id="0"/>
      <w:r>
        <w:fldChar w:fldCharType="begin"/>
      </w:r>
      <w:r>
        <w:instrText xml:space="preserve"> HYPERLINK "https://www.sciencedirect.com/science/article/abs/pii/S1094553904000562" \l "!" </w:instrText>
      </w:r>
      <w:r>
        <w:fldChar w:fldCharType="separate"/>
      </w:r>
      <w:r>
        <w:rPr>
          <w:rStyle w:val="text"/>
          <w:color w:val="0000FF"/>
          <w:u w:val="single"/>
        </w:rPr>
        <w:t>TanjaEngelen</w:t>
      </w:r>
      <w:r>
        <w:rPr>
          <w:rStyle w:val="author-ref"/>
          <w:color w:val="0000FF"/>
          <w:u w:val="single"/>
          <w:vertAlign w:val="superscript"/>
        </w:rPr>
        <w:t>a</w:t>
      </w:r>
      <w:r>
        <w:fldChar w:fldCharType="end"/>
      </w:r>
      <w:bookmarkStart w:id="2" w:name="baep-author-id6"/>
      <w:bookmarkEnd w:id="1"/>
      <w:r>
        <w:fldChar w:fldCharType="begin"/>
      </w:r>
      <w:r>
        <w:instrText xml:space="preserve"> HYPERLINK "https://www.sciencedirect.com/science/article/abs/pii/S1094553904000562" \l "!" </w:instrText>
      </w:r>
      <w:r>
        <w:fldChar w:fldCharType="separate"/>
      </w:r>
      <w:r>
        <w:rPr>
          <w:rStyle w:val="text"/>
          <w:color w:val="0000FF"/>
          <w:u w:val="single"/>
        </w:rPr>
        <w:t>KurtRacké</w:t>
      </w:r>
      <w:r>
        <w:rPr>
          <w:rStyle w:val="author-ref"/>
          <w:color w:val="0000FF"/>
          <w:u w:val="single"/>
          <w:vertAlign w:val="superscript"/>
        </w:rPr>
        <w:t>b</w:t>
      </w:r>
      <w:r>
        <w:fldChar w:fldCharType="end"/>
      </w:r>
      <w:bookmarkStart w:id="3" w:name="baep-author-id7"/>
      <w:bookmarkEnd w:id="2"/>
      <w:r>
        <w:fldChar w:fldCharType="begin"/>
      </w:r>
      <w:r>
        <w:instrText xml:space="preserve"> HYPERLINK "https://www.sciencedirect.com/science/article/abs/pii/S1094553904000562" \l "!" </w:instrText>
      </w:r>
      <w:r>
        <w:fldChar w:fldCharType="separate"/>
      </w:r>
      <w:r>
        <w:rPr>
          <w:rStyle w:val="text"/>
          <w:color w:val="0000FF"/>
          <w:u w:val="single"/>
        </w:rPr>
        <w:t>MeinolfStöber</w:t>
      </w:r>
      <w:r>
        <w:rPr>
          <w:rStyle w:val="author-ref"/>
          <w:color w:val="0000FF"/>
          <w:u w:val="single"/>
          <w:vertAlign w:val="superscript"/>
        </w:rPr>
        <w:t>a</w:t>
      </w:r>
      <w:r>
        <w:fldChar w:fldCharType="end"/>
      </w:r>
      <w:bookmarkStart w:id="4" w:name="baep-author-id8"/>
      <w:bookmarkEnd w:id="3"/>
      <w:r>
        <w:fldChar w:fldCharType="begin"/>
      </w:r>
      <w:r>
        <w:instrText xml:space="preserve"> HYPERLINK "https://www.sciencedirect.com/science/article/abs/pii/S1094553904000562" \l "!" </w:instrText>
      </w:r>
      <w:r>
        <w:fldChar w:fldCharType="separate"/>
      </w:r>
      <w:r>
        <w:rPr>
          <w:rStyle w:val="text"/>
          <w:color w:val="0000FF"/>
          <w:u w:val="single"/>
        </w:rPr>
        <w:t>AdrianGillissen</w:t>
      </w:r>
      <w:r>
        <w:rPr>
          <w:rStyle w:val="author-ref"/>
          <w:color w:val="0000FF"/>
          <w:u w:val="single"/>
          <w:vertAlign w:val="superscript"/>
        </w:rPr>
        <w:t>c</w:t>
      </w:r>
      <w:r>
        <w:fldChar w:fldCharType="end"/>
      </w:r>
      <w:bookmarkStart w:id="5" w:name="baep-author-id9"/>
      <w:bookmarkEnd w:id="4"/>
      <w:r>
        <w:fldChar w:fldCharType="begin"/>
      </w:r>
      <w:r>
        <w:instrText xml:space="preserve"> HYPERLINK "https://www.sciencedirect.com/science/article/abs/pii/S1094553904000562" \l "!" </w:instrText>
      </w:r>
      <w:r>
        <w:fldChar w:fldCharType="separate"/>
      </w:r>
      <w:r>
        <w:rPr>
          <w:rStyle w:val="text"/>
          <w:color w:val="0000FF"/>
          <w:u w:val="single"/>
        </w:rPr>
        <w:t>HansVetter</w:t>
      </w:r>
      <w:r>
        <w:rPr>
          <w:rStyle w:val="author-ref"/>
          <w:color w:val="0000FF"/>
          <w:u w:val="single"/>
          <w:vertAlign w:val="superscript"/>
        </w:rPr>
        <w:t>a</w:t>
      </w:r>
      <w:r>
        <w:fldChar w:fldCharType="end"/>
      </w:r>
      <w:bookmarkEnd w:id="5"/>
    </w:p>
    <w:p w:rsidR="00885918" w:rsidRPr="00885918" w:rsidRDefault="00885918" w:rsidP="008859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885918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Abstract</w:t>
      </w:r>
    </w:p>
    <w:p w:rsidR="00885918" w:rsidRPr="00885918" w:rsidRDefault="00885918" w:rsidP="008859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 w:rsidRPr="008859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"/>
        </w:rPr>
        <w:t>Background:</w:t>
      </w:r>
    </w:p>
    <w:p w:rsidR="00885918" w:rsidRPr="00885918" w:rsidRDefault="00885918" w:rsidP="00885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therapeutic value of </w:t>
      </w:r>
      <w:hyperlink r:id="rId5" w:tooltip="Learn more about Mucolytic Agent from ScienceDirect's AI-generated Topic Pages" w:history="1">
        <w:proofErr w:type="spellStart"/>
        <w:r w:rsidRPr="008859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secretolytic</w:t>
        </w:r>
        <w:proofErr w:type="spellEnd"/>
        <w:r w:rsidRPr="008859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 agents</w:t>
        </w:r>
      </w:hyperlink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 COPD and asthma is still disputed. For this reason, in a </w:t>
      </w:r>
      <w:hyperlink r:id="rId6" w:tooltip="Learn more about Preclinical Study from ScienceDirect's AI-generated Topic Pages" w:history="1">
        <w:r w:rsidRPr="008859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preclinical study</w:t>
        </w:r>
      </w:hyperlink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we aimed to test the potential anti-inflammatory efficacy of </w:t>
      </w:r>
      <w:hyperlink r:id="rId7" w:tooltip="Learn more about Cineole from ScienceDirect's AI-generated Topic Pages" w:history="1">
        <w:r w:rsidRPr="008859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1,8-cineol</w:t>
        </w:r>
      </w:hyperlink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(eucalyptol) in inhibiting polyclonal stimulated </w:t>
      </w:r>
      <w:hyperlink r:id="rId8" w:tooltip="Learn more about Cytokine Production from ScienceDirect's AI-generated Topic Pages" w:history="1">
        <w:r w:rsidRPr="008859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cytokine production</w:t>
        </w:r>
      </w:hyperlink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by human unselected lymphocytes and LPS-stimulated </w:t>
      </w:r>
      <w:hyperlink r:id="rId9" w:tooltip="Learn more about Monocyte from ScienceDirect's AI-generated Topic Pages" w:history="1">
        <w:r w:rsidRPr="008859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monocytes</w:t>
        </w:r>
      </w:hyperlink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885918" w:rsidRPr="00885918" w:rsidRDefault="00885918" w:rsidP="008859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 w:rsidRPr="008859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"/>
        </w:rPr>
        <w:t>Methods:</w:t>
      </w:r>
    </w:p>
    <w:p w:rsidR="00885918" w:rsidRPr="00885918" w:rsidRDefault="00885918" w:rsidP="00885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Cytokine production was determined following 20 h of incubation cells with 1</w:t>
      </w:r>
      <w:proofErr w:type="gramStart"/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,8</w:t>
      </w:r>
      <w:proofErr w:type="gramEnd"/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-cineol simultaneously with the stimuli in culture supernatants by enzyme immunoassay.</w:t>
      </w:r>
    </w:p>
    <w:p w:rsidR="00885918" w:rsidRPr="00885918" w:rsidRDefault="00885918" w:rsidP="008859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 w:rsidRPr="008859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"/>
        </w:rPr>
        <w:t>Results:</w:t>
      </w:r>
    </w:p>
    <w:p w:rsidR="00885918" w:rsidRPr="00885918" w:rsidRDefault="00885918" w:rsidP="00885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Therapeutic concentrations of 1</w:t>
      </w:r>
      <w:proofErr w:type="gramStart"/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,8</w:t>
      </w:r>
      <w:proofErr w:type="gramEnd"/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-cineol (1.5 </w:t>
      </w:r>
      <w:proofErr w:type="spellStart"/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μg</w:t>
      </w:r>
      <w:proofErr w:type="spellEnd"/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/ml=10</w:t>
      </w:r>
      <w:r w:rsidRPr="0088591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−5</w:t>
      </w:r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 M) inhibited significantly (</w:t>
      </w:r>
      <w:r w:rsidRPr="00885918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n</w:t>
      </w:r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=13–19, </w:t>
      </w:r>
      <w:r w:rsidRPr="00885918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p</w:t>
      </w:r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=0.0001) cytokine production in lymphocytes of </w:t>
      </w:r>
      <w:hyperlink r:id="rId10" w:tooltip="Learn more about Tumor Necrosis Factor from ScienceDirect's AI-generated Topic Pages" w:history="1">
        <w:r w:rsidRPr="008859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TNF-α</w:t>
        </w:r>
      </w:hyperlink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&gt; IL-1β&gt; IL-4&gt; IL-5 by 92, 84, 70, and 65%, respectively. Cytokine production in monocytes of TNF-α &gt; IL-1β&gt; IL-6&gt; IL-8 was also significantly (</w:t>
      </w:r>
      <w:r w:rsidRPr="00885918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n</w:t>
      </w:r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=7–16, </w:t>
      </w:r>
      <w:r w:rsidRPr="00885918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p</w:t>
      </w:r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&lt;0.001) inhibited by 99, 84, 76, and 65%, respectively. In the presence of 1</w:t>
      </w:r>
      <w:proofErr w:type="gramStart"/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,8</w:t>
      </w:r>
      <w:proofErr w:type="gramEnd"/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-cineol (0.15 </w:t>
      </w:r>
      <w:proofErr w:type="spellStart"/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μg</w:t>
      </w:r>
      <w:proofErr w:type="spellEnd"/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/ml=10</w:t>
      </w:r>
      <w:r w:rsidRPr="0088591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−6</w:t>
      </w:r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 M) production of TNF-α&gt;IL-1β by monocytes and of IL-1β&gt; TNF-α by lymph-</w:t>
      </w:r>
      <w:proofErr w:type="spellStart"/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ocytes</w:t>
      </w:r>
      <w:proofErr w:type="spellEnd"/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was significantly inhibited by 77, 61 and by 36, 16%, respectively. 1</w:t>
      </w:r>
      <w:proofErr w:type="gramStart"/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,8</w:t>
      </w:r>
      <w:proofErr w:type="gramEnd"/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-cineol (10</w:t>
      </w:r>
      <w:r w:rsidRPr="0088591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−6</w:t>
      </w:r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 M) had a larger impact on TNF-α and IL-1β-production in monocytes compared to lymphocytes (</w:t>
      </w:r>
      <w:r w:rsidRPr="00885918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p</w:t>
      </w:r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&lt;0.03) and similar effects (</w:t>
      </w:r>
      <w:r w:rsidRPr="00885918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p</w:t>
      </w:r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&gt;0.59) at therapeutically relevant concentrations of 1,8-Cineol (10</w:t>
      </w:r>
      <w:r w:rsidRPr="0088591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−5</w:t>
      </w:r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 M).</w:t>
      </w:r>
    </w:p>
    <w:p w:rsidR="00885918" w:rsidRPr="00885918" w:rsidRDefault="00885918" w:rsidP="008859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 w:rsidRPr="008859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"/>
        </w:rPr>
        <w:t>Conclusion:</w:t>
      </w:r>
    </w:p>
    <w:p w:rsidR="00885918" w:rsidRPr="00885918" w:rsidRDefault="00885918" w:rsidP="00885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These results characterize 1</w:t>
      </w:r>
      <w:proofErr w:type="gramStart"/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>,8</w:t>
      </w:r>
      <w:proofErr w:type="gramEnd"/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-cineol as strong inhibitor of TNF-α and IL-1β and suggest smaller effects on </w:t>
      </w:r>
      <w:hyperlink r:id="rId11" w:tooltip="Learn more about Chemokine from ScienceDirect's AI-generated Topic Pages" w:history="1">
        <w:r w:rsidRPr="008859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chemotactic cytokines</w:t>
        </w:r>
      </w:hyperlink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This is increasing evidence for the role of 1,8-cineol to </w:t>
      </w:r>
      <w:hyperlink r:id="rId12" w:tooltip="Learn more about Airway Management from ScienceDirect's AI-generated Topic Pages" w:history="1">
        <w:r w:rsidRPr="008859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control airway</w:t>
        </w:r>
      </w:hyperlink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mucus hypersecretion by cytokine inhibition, suggesting long-term treatment to reduce exacerbations in asthma, </w:t>
      </w:r>
      <w:hyperlink r:id="rId13" w:tooltip="Learn more about Sinusitis from ScienceDirect's AI-generated Topic Pages" w:history="1">
        <w:r w:rsidRPr="008859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sinusitis</w:t>
        </w:r>
      </w:hyperlink>
      <w:r w:rsidRPr="0088591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COPD.</w:t>
      </w:r>
    </w:p>
    <w:p w:rsidR="00885918" w:rsidRDefault="00885918">
      <w:bookmarkStart w:id="6" w:name="_GoBack"/>
      <w:bookmarkEnd w:id="6"/>
    </w:p>
    <w:sectPr w:rsidR="008859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A4"/>
    <w:rsid w:val="004C3AA4"/>
    <w:rsid w:val="00885918"/>
    <w:rsid w:val="00A6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A8A9963"/>
  <w15:chartTrackingRefBased/>
  <w15:docId w15:val="{B8C98D62-A51B-4B0E-8B6D-BF887304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885918"/>
  </w:style>
  <w:style w:type="character" w:customStyle="1" w:styleId="author-ref">
    <w:name w:val="author-ref"/>
    <w:basedOn w:val="DefaultParagraphFont"/>
    <w:rsid w:val="0088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medicine-and-dentistry/cytokine-production" TargetMode="External"/><Relationship Id="rId13" Type="http://schemas.openxmlformats.org/officeDocument/2006/relationships/hyperlink" Target="https://www.sciencedirect.com/topics/medicine-and-dentistry/sinusiti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topics/medicine-and-dentistry/cineole" TargetMode="External"/><Relationship Id="rId12" Type="http://schemas.openxmlformats.org/officeDocument/2006/relationships/hyperlink" Target="https://www.sciencedirect.com/topics/medicine-and-dentistry/airway-manag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pharmacology-toxicology-and-pharmaceutical-science/preclinical-study" TargetMode="External"/><Relationship Id="rId11" Type="http://schemas.openxmlformats.org/officeDocument/2006/relationships/hyperlink" Target="https://www.sciencedirect.com/topics/medicine-and-dentistry/chemokine" TargetMode="External"/><Relationship Id="rId5" Type="http://schemas.openxmlformats.org/officeDocument/2006/relationships/hyperlink" Target="https://www.sciencedirect.com/topics/medicine-and-dentistry/mucolytic-agen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ciencedirect.com/topics/medicine-and-dentistry/tumor-necrosis-factor" TargetMode="External"/><Relationship Id="rId4" Type="http://schemas.openxmlformats.org/officeDocument/2006/relationships/hyperlink" Target="https://www.sciencedirect.com/science/article/abs/pii/S1094553904000562" TargetMode="External"/><Relationship Id="rId9" Type="http://schemas.openxmlformats.org/officeDocument/2006/relationships/hyperlink" Target="https://www.sciencedirect.com/topics/medicine-and-dentistry/monocyt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AZAD</dc:creator>
  <cp:keywords/>
  <dc:description/>
  <cp:lastModifiedBy>MOHAMMAD AZAD</cp:lastModifiedBy>
  <cp:revision>2</cp:revision>
  <dcterms:created xsi:type="dcterms:W3CDTF">2021-05-23T11:04:00Z</dcterms:created>
  <dcterms:modified xsi:type="dcterms:W3CDTF">2021-05-23T11:05:00Z</dcterms:modified>
</cp:coreProperties>
</file>